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D" w:rsidRDefault="00077D3D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Unapproved, unofficial Minutes of the </w:t>
      </w:r>
      <w:r w:rsidR="00FC3DC3">
        <w:rPr>
          <w:rFonts w:ascii="Arial" w:eastAsia="Times New Roman" w:hAnsi="Arial" w:cs="Arial"/>
          <w:color w:val="212121"/>
          <w:sz w:val="24"/>
          <w:szCs w:val="24"/>
          <w:lang w:bidi="th-TH"/>
        </w:rPr>
        <w:t>October 12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Lackawanna Trail School Board Meeting</w:t>
      </w:r>
    </w:p>
    <w:p w:rsidR="007514EA" w:rsidRPr="00077D3D" w:rsidRDefault="007514EA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Pr="00077D3D" w:rsidRDefault="00077D3D" w:rsidP="006F37D4">
      <w:pPr>
        <w:widowControl/>
        <w:snapToGrid w:val="0"/>
        <w:ind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LTSD Board of Education had a ZOOM meeting on </w:t>
      </w:r>
      <w:r w:rsidR="00FC3DC3">
        <w:rPr>
          <w:rFonts w:ascii="Arial" w:eastAsia="Times New Roman" w:hAnsi="Arial" w:cs="Arial"/>
          <w:color w:val="212121"/>
          <w:sz w:val="24"/>
          <w:szCs w:val="24"/>
          <w:lang w:bidi="th-TH"/>
        </w:rPr>
        <w:t>October 12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, 2021 @</w:t>
      </w:r>
      <w:r w:rsidR="00F00D61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9F293D">
        <w:rPr>
          <w:rFonts w:ascii="Arial" w:eastAsia="Times New Roman" w:hAnsi="Arial" w:cs="Arial"/>
          <w:color w:val="212121"/>
          <w:sz w:val="24"/>
          <w:szCs w:val="24"/>
          <w:lang w:bidi="th-TH"/>
        </w:rPr>
        <w:t>7:30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pm in the Board room and ZOOM, public notice having been given in accordance with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Pa.C.S.A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. § 709 (Sunshine Act) &amp; LTSD Procedure #006. The President called the meeting to order. </w:t>
      </w:r>
      <w:r w:rsidR="0002083C">
        <w:rPr>
          <w:rFonts w:ascii="Arial" w:eastAsia="Times New Roman" w:hAnsi="Arial" w:cs="Arial"/>
          <w:color w:val="212121"/>
          <w:sz w:val="24"/>
          <w:szCs w:val="24"/>
          <w:lang w:bidi="th-TH"/>
        </w:rPr>
        <w:t>P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resent: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Dr. Mould, 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Ms. Naylor, 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Petula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Ross,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Mr. Stark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, Mr. Thorne</w:t>
      </w:r>
      <w:r w:rsidR="00235E24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Absent: </w:t>
      </w:r>
      <w:r w:rsidR="009F29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Bianchi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. 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Administrators present: Mr. Rakauskas, Dr. Murphy,  </w:t>
      </w:r>
      <w:r w:rsidR="009F29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Kearney,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Glynn, Ms.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Talarico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r w:rsidR="009F29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Ms. </w:t>
      </w:r>
      <w:proofErr w:type="spellStart"/>
      <w:r w:rsidR="009F293D">
        <w:rPr>
          <w:rFonts w:ascii="Arial" w:eastAsia="Times New Roman" w:hAnsi="Arial" w:cs="Arial"/>
          <w:color w:val="212121"/>
          <w:sz w:val="24"/>
          <w:szCs w:val="24"/>
          <w:lang w:bidi="th-TH"/>
        </w:rPr>
        <w:t>Kuchak</w:t>
      </w:r>
      <w:proofErr w:type="spellEnd"/>
      <w:r w:rsidR="009F29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Mr. Schofield, Mr. </w:t>
      </w:r>
      <w:proofErr w:type="spellStart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Gaidula</w:t>
      </w:r>
      <w:proofErr w:type="spellEnd"/>
      <w:r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>.</w:t>
      </w:r>
      <w:r w:rsidR="00AF1D2C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Solicitor: John Audi.</w:t>
      </w:r>
    </w:p>
    <w:p w:rsidR="00077D3D" w:rsidRPr="00077D3D" w:rsidRDefault="00077D3D" w:rsidP="006F37D4">
      <w:pPr>
        <w:widowControl/>
        <w:snapToGrid w:val="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077D3D" w:rsidRDefault="00FC3DC3" w:rsidP="00661012">
      <w:pPr>
        <w:widowControl/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This was attended both in the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Board Room</w:t>
      </w: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and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as</w:t>
      </w:r>
      <w:r w:rsidR="00077D3D"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a</w:t>
      </w:r>
      <w:r w:rsidR="00077D3D" w:rsidRPr="00077D3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ZOOM session.</w:t>
      </w:r>
    </w:p>
    <w:p w:rsidR="00661012" w:rsidRDefault="00661012" w:rsidP="00661012">
      <w:pPr>
        <w:widowControl/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5C677A" w:rsidRDefault="00A343E6" w:rsidP="00E07672">
      <w:pPr>
        <w:widowControl/>
        <w:snapToGrid w:val="0"/>
        <w:spacing w:before="60"/>
        <w:ind w:left="180" w:right="-90" w:hanging="270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following items were </w:t>
      </w:r>
      <w:r w:rsidR="0019118C">
        <w:rPr>
          <w:rFonts w:ascii="Arial" w:eastAsia="Times New Roman" w:hAnsi="Arial" w:cs="Arial"/>
          <w:color w:val="212121"/>
          <w:sz w:val="24"/>
          <w:szCs w:val="24"/>
          <w:lang w:bidi="th-TH"/>
        </w:rPr>
        <w:t>approved by unanimous vote unless noted to the contrary.</w:t>
      </w:r>
    </w:p>
    <w:p w:rsidR="00331D9C" w:rsidRDefault="00331D9C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Default="003B145A" w:rsidP="002B1C82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Mo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tion by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Mould, </w:t>
      </w:r>
      <w:proofErr w:type="spellStart"/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Petula</w:t>
      </w:r>
      <w:proofErr w:type="spellEnd"/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that all bills found to be true and accurate be approved.</w:t>
      </w:r>
    </w:p>
    <w:p w:rsidR="008B668D" w:rsidRPr="002B1C82" w:rsidRDefault="008B668D" w:rsidP="002B1C82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3B145A" w:rsidP="002B1C82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</w:t>
      </w:r>
      <w:proofErr w:type="spellStart"/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>by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Mould</w:t>
      </w:r>
      <w:proofErr w:type="spellEnd"/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, Stark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Treasurer’s Report as submitted.</w:t>
      </w:r>
    </w:p>
    <w:p w:rsidR="003B145A" w:rsidRDefault="003B145A" w:rsidP="002B1C82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2635FC" w:rsidP="0061382C">
      <w:pPr>
        <w:widowControl/>
        <w:snapToGrid w:val="0"/>
        <w:spacing w:before="60"/>
        <w:ind w:left="-90"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proofErr w:type="spellStart"/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</w:t>
      </w:r>
      <w:proofErr w:type="spellEnd"/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, Ross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contract with Murphy Dougherty &amp; Co for the June 30,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2022, 2023, 2024, 2025 and 2026 Financial Statement Audits.</w:t>
      </w:r>
    </w:p>
    <w:p w:rsidR="003B145A" w:rsidRDefault="003B145A" w:rsidP="002B1C82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3B145A" w:rsidP="002B1C82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Ross, Naylor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sale of a wooden desk to Kelly Hopkins at a bid of $26.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The wooden desk was advertised on the district website from 9/23/2021 to 10/01/2021</w:t>
      </w:r>
    </w:p>
    <w:p w:rsidR="003B145A" w:rsidRDefault="003B145A" w:rsidP="002B1C82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3B145A" w:rsidP="002B1C82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Ross, Naylor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second reading of the following policies:</w:t>
      </w:r>
    </w:p>
    <w:p w:rsidR="00331D9C" w:rsidRPr="00972931" w:rsidRDefault="005135DE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ab/>
      </w:r>
      <w:r w:rsidR="00883710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begin"/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instrText>HYPERLINK "http://ltsd.info/D/boardpolicy.htm"</w:instrText>
      </w:r>
      <w:r w:rsidR="00883710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separate"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006 Meetings</w:t>
      </w:r>
    </w:p>
    <w:p w:rsidR="00331D9C" w:rsidRPr="00972931" w:rsidRDefault="005135DE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707.1 Athletic Facilities Advertising</w:t>
      </w:r>
    </w:p>
    <w:p w:rsidR="00331D9C" w:rsidRPr="00972931" w:rsidRDefault="005135DE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Style w:val="Hyperlink"/>
          <w:rFonts w:ascii="Arial" w:eastAsia="Times New Roman" w:hAnsi="Arial" w:cs="Arial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707.2 Naming Rights</w:t>
      </w:r>
    </w:p>
    <w:p w:rsidR="00331D9C" w:rsidRDefault="005135DE" w:rsidP="00AF1D2C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ab/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● 90</w:t>
      </w:r>
      <w:r w:rsidR="00E75D13">
        <w:rPr>
          <w:rStyle w:val="Hyperlink"/>
          <w:rFonts w:ascii="Arial" w:eastAsia="Times New Roman" w:hAnsi="Arial" w:cs="Arial"/>
          <w:sz w:val="24"/>
          <w:szCs w:val="24"/>
          <w:lang w:bidi="th-TH"/>
        </w:rPr>
        <w:t>3</w:t>
      </w:r>
      <w:r w:rsidR="00331D9C" w:rsidRPr="00972931">
        <w:rPr>
          <w:rStyle w:val="Hyperlink"/>
          <w:rFonts w:ascii="Arial" w:eastAsia="Times New Roman" w:hAnsi="Arial" w:cs="Arial"/>
          <w:sz w:val="24"/>
          <w:szCs w:val="24"/>
          <w:lang w:bidi="th-TH"/>
        </w:rPr>
        <w:t xml:space="preserve"> Public Participation in Board Meetings</w:t>
      </w:r>
      <w:r w:rsidR="00883710">
        <w:rPr>
          <w:rFonts w:ascii="Arial" w:eastAsia="Times New Roman" w:hAnsi="Arial" w:cs="Arial"/>
          <w:color w:val="212121"/>
          <w:sz w:val="24"/>
          <w:szCs w:val="24"/>
          <w:lang w:bidi="th-TH"/>
        </w:rPr>
        <w:fldChar w:fldCharType="end"/>
      </w:r>
    </w:p>
    <w:p w:rsidR="003B145A" w:rsidRDefault="003B145A" w:rsidP="002B1C82">
      <w:pPr>
        <w:widowControl/>
        <w:snapToGrid w:val="0"/>
        <w:spacing w:before="6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Move the board approve the Disciplinary Action for student number 26065.</w:t>
      </w:r>
    </w:p>
    <w:p w:rsidR="003B145A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Naylor, Thorne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acknowledge the resignation of Victoria Brown as a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Learning Support teacher, retroactively effective October 1, 2021.</w:t>
      </w:r>
    </w:p>
    <w:p w:rsidR="003B145A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proofErr w:type="spellStart"/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</w:t>
      </w:r>
      <w:proofErr w:type="spellEnd"/>
      <w:r w:rsidR="005979CA">
        <w:rPr>
          <w:rFonts w:ascii="Arial" w:eastAsia="Times New Roman" w:hAnsi="Arial" w:cs="Arial"/>
          <w:color w:val="212121"/>
          <w:sz w:val="24"/>
          <w:szCs w:val="24"/>
          <w:lang w:bidi="th-TH"/>
        </w:rPr>
        <w:t>, Ross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appointment of Tara Conway as a full-time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Learning Support Teacher upon release from her current employer, at a Master’s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Level, Step I at a prorated starting salary of $58,235.08, as stipulated in the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collective bargaining agreement. All clearances are on file.</w:t>
      </w:r>
    </w:p>
    <w:p w:rsidR="003B145A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>Motion by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proofErr w:type="spellStart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, Stark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appointment of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Kath</w:t>
      </w:r>
      <w:r w:rsidR="004D3E1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ie </w:t>
      </w:r>
      <w:proofErr w:type="spellStart"/>
      <w:r w:rsidR="004D3E19">
        <w:rPr>
          <w:rFonts w:ascii="Arial" w:eastAsia="Times New Roman" w:hAnsi="Arial" w:cs="Arial"/>
          <w:color w:val="212121"/>
          <w:sz w:val="24"/>
          <w:szCs w:val="24"/>
          <w:lang w:bidi="th-TH"/>
        </w:rPr>
        <w:t>Loughney</w:t>
      </w:r>
      <w:proofErr w:type="spellEnd"/>
      <w:r w:rsidR="004D3E1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as a full-time Hybrid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Elementary Faculty Teacher at 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her current step and </w:t>
      </w:r>
      <w:proofErr w:type="spellStart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colum</w:t>
      </w:r>
      <w:proofErr w:type="spellEnd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rate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stipulated in the collective bargaining agreement. All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clearances are on file.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Approved 7-1, Thorne voting "NO"</w:t>
      </w:r>
    </w:p>
    <w:p w:rsidR="003B145A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proofErr w:type="spellStart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Petula</w:t>
      </w:r>
      <w:proofErr w:type="spellEnd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proofErr w:type="spellStart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the contract with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Heather Stage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as a full time Confidential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Administrative Assistant to the Superintendent /Transportation Assistant effective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from 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November 1, 2021 through June 30, 2022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, at a prorated salary of $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20.00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/ hour for the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first year. All clearances are on file.</w:t>
      </w:r>
    </w:p>
    <w:p w:rsidR="003B145A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8F3F22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>Motion by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Thorne, </w:t>
      </w:r>
      <w:proofErr w:type="spellStart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</w:t>
      </w:r>
      <w:proofErr w:type="spellEnd"/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remove from the table the motion to approve ____as a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part-time Paraprofessional at 4 ¾ hours per day, as scheduled at the rate of $___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per hour, per the LTESPA collective bargaining agreement, to begin September 14,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2021. All Clearances are on file.</w:t>
      </w:r>
    </w:p>
    <w:p w:rsidR="008F3F22" w:rsidRDefault="008F3F22">
      <w:pPr>
        <w:widowControl/>
        <w:autoSpaceDE/>
        <w:autoSpaceDN/>
        <w:adjustRightInd/>
        <w:spacing w:after="200" w:line="276" w:lineRule="auto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br w:type="page"/>
      </w:r>
    </w:p>
    <w:p w:rsidR="003B145A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Pr="002B1C82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Motion by </w:t>
      </w:r>
      <w:proofErr w:type="spellStart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Mulhern</w:t>
      </w:r>
      <w:proofErr w:type="spellEnd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Mould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Jacqueline Thomas as a bus driver for the 2021-2022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school year. All Clearances are on file.</w:t>
      </w:r>
    </w:p>
    <w:p w:rsidR="003B145A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2B1C82" w:rsidRDefault="003B145A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+  </w:t>
      </w:r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>Motion by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proofErr w:type="spellStart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Petula</w:t>
      </w:r>
      <w:proofErr w:type="spellEnd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, </w:t>
      </w:r>
      <w:proofErr w:type="spellStart"/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Minick</w:t>
      </w:r>
      <w:proofErr w:type="spellEnd"/>
      <w:r w:rsidR="008B668D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to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approve Kelsey Hopkins as a marching band volunteer for the</w:t>
      </w:r>
      <w:r w:rsidR="00F25A59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2B1C82" w:rsidRPr="002B1C82">
        <w:rPr>
          <w:rFonts w:ascii="Arial" w:eastAsia="Times New Roman" w:hAnsi="Arial" w:cs="Arial"/>
          <w:color w:val="212121"/>
          <w:sz w:val="24"/>
          <w:szCs w:val="24"/>
          <w:lang w:bidi="th-TH"/>
        </w:rPr>
        <w:t>2021-2022 school year. All Clearances on file.</w:t>
      </w:r>
    </w:p>
    <w:p w:rsidR="00F25A59" w:rsidRDefault="00F25A59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F25A59" w:rsidRPr="00331D9C" w:rsidRDefault="00F25A59" w:rsidP="008F3F22">
      <w:pPr>
        <w:widowControl/>
        <w:snapToGrid w:val="0"/>
        <w:spacing w:before="6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In addition to various Administrative reports, there was a detailed review of the recent Public and Employee Opinion Survey's results.</w:t>
      </w:r>
    </w:p>
    <w:p w:rsidR="006422DB" w:rsidRDefault="006422DB" w:rsidP="008F3F22">
      <w:pPr>
        <w:widowControl/>
        <w:snapToGrid w:val="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422DB" w:rsidRDefault="006422DB" w:rsidP="008F3F22">
      <w:pPr>
        <w:widowControl/>
        <w:snapToGrid w:val="0"/>
        <w:ind w:right="-86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+  Meeting adjourned at</w:t>
      </w:r>
      <w:r w:rsidR="0042268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  <w:r w:rsidR="00731996">
        <w:rPr>
          <w:rFonts w:ascii="Arial" w:eastAsia="Times New Roman" w:hAnsi="Arial" w:cs="Arial"/>
          <w:color w:val="212121"/>
          <w:sz w:val="24"/>
          <w:szCs w:val="24"/>
          <w:lang w:bidi="th-TH"/>
        </w:rPr>
        <w:t>9:13</w:t>
      </w:r>
      <w:r w:rsidR="00422683">
        <w:rPr>
          <w:rFonts w:ascii="Arial" w:eastAsia="Times New Roman" w:hAnsi="Arial" w:cs="Arial"/>
          <w:color w:val="212121"/>
          <w:sz w:val="24"/>
          <w:szCs w:val="24"/>
          <w:lang w:bidi="th-TH"/>
        </w:rPr>
        <w:t>pm</w:t>
      </w:r>
    </w:p>
    <w:p w:rsidR="006422DB" w:rsidRDefault="006422DB" w:rsidP="0019118C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DA3959" w:rsidRDefault="00DA395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6422DB" w:rsidRDefault="006422DB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E93AF9" w:rsidRDefault="00654CC5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There was an Executive Session before the meeting</w:t>
      </w:r>
      <w:r w:rsidR="00422683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</w:t>
      </w:r>
    </w:p>
    <w:p w:rsidR="002B1C82" w:rsidRDefault="002B1C82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654CC5" w:rsidRDefault="00654CC5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There will be an Executive Session before the next </w:t>
      </w:r>
    </w:p>
    <w:p w:rsidR="006422DB" w:rsidRDefault="006422DB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E97509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>
        <w:rPr>
          <w:rFonts w:ascii="Arial" w:eastAsia="Times New Roman" w:hAnsi="Arial" w:cs="Arial"/>
          <w:color w:val="212121"/>
          <w:sz w:val="24"/>
          <w:szCs w:val="24"/>
          <w:lang w:bidi="th-TH"/>
        </w:rPr>
        <w:t>==============================================================================</w:t>
      </w:r>
    </w:p>
    <w:p w:rsidR="00E97509" w:rsidRPr="00350E70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</w:p>
    <w:p w:rsidR="00E97509" w:rsidRPr="00350E70" w:rsidRDefault="00E97509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Public </w:t>
      </w:r>
      <w:r w:rsidR="003F4BFD"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ZOOM 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>CHAT Comments during meeting</w:t>
      </w:r>
    </w:p>
    <w:p w:rsidR="00350E70" w:rsidRDefault="008754CF" w:rsidP="006F37D4">
      <w:pPr>
        <w:widowControl/>
        <w:snapToGrid w:val="0"/>
        <w:ind w:left="188" w:right="-86" w:hanging="274"/>
        <w:contextualSpacing/>
        <w:jc w:val="both"/>
        <w:rPr>
          <w:rFonts w:ascii="Arial" w:eastAsia="Times New Roman" w:hAnsi="Arial" w:cs="Arial"/>
          <w:color w:val="212121"/>
          <w:sz w:val="24"/>
          <w:szCs w:val="24"/>
          <w:lang w:bidi="th-TH"/>
        </w:rPr>
      </w:pP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The decision was made NOT to 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allow the P</w:t>
      </w:r>
      <w:r w:rsidR="007C5476">
        <w:rPr>
          <w:rFonts w:ascii="Arial" w:eastAsia="Times New Roman" w:hAnsi="Arial" w:cs="Arial"/>
          <w:color w:val="212121"/>
          <w:sz w:val="24"/>
          <w:szCs w:val="24"/>
          <w:lang w:bidi="th-TH"/>
        </w:rPr>
        <w:t>u</w:t>
      </w:r>
      <w:r w:rsidR="009E45D3">
        <w:rPr>
          <w:rFonts w:ascii="Arial" w:eastAsia="Times New Roman" w:hAnsi="Arial" w:cs="Arial"/>
          <w:color w:val="212121"/>
          <w:sz w:val="24"/>
          <w:szCs w:val="24"/>
          <w:lang w:bidi="th-TH"/>
        </w:rPr>
        <w:t>blic  to participate via</w:t>
      </w:r>
      <w:r w:rsidRPr="00350E70">
        <w:rPr>
          <w:rFonts w:ascii="Arial" w:eastAsia="Times New Roman" w:hAnsi="Arial" w:cs="Arial"/>
          <w:color w:val="212121"/>
          <w:sz w:val="24"/>
          <w:szCs w:val="24"/>
          <w:lang w:bidi="th-TH"/>
        </w:rPr>
        <w:t xml:space="preserve"> ZOOM CHAT.</w:t>
      </w:r>
    </w:p>
    <w:sectPr w:rsidR="00350E70" w:rsidSect="008F3F22">
      <w:type w:val="continuous"/>
      <w:pgSz w:w="12240" w:h="15840" w:code="1"/>
      <w:pgMar w:top="432" w:right="576" w:bottom="432" w:left="576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  <w:useFELayout/>
  </w:compat>
  <w:docVars>
    <w:docVar w:name="__Grammarly_42____i" w:val="H4sIAAAAAAAEAKtWckksSQxILCpxzi/NK1GyMqwFAAEhoTITAAAA"/>
    <w:docVar w:name="__Grammarly_42___1" w:val="H4sIAAAAAAAEAKtWcslP9kxRslIyNDYyMzIwMjO2NLC0NDEwtzRW0lEKTi0uzszPAykwMq0FAG7fd6YtAAAA"/>
  </w:docVars>
  <w:rsids>
    <w:rsidRoot w:val="00F46CF9"/>
    <w:rsid w:val="0002083C"/>
    <w:rsid w:val="00061D84"/>
    <w:rsid w:val="00077D3D"/>
    <w:rsid w:val="00083FA4"/>
    <w:rsid w:val="000975F6"/>
    <w:rsid w:val="001006D1"/>
    <w:rsid w:val="001024B6"/>
    <w:rsid w:val="0013450F"/>
    <w:rsid w:val="00144B0F"/>
    <w:rsid w:val="00151DF4"/>
    <w:rsid w:val="00182A10"/>
    <w:rsid w:val="001902D7"/>
    <w:rsid w:val="0019118C"/>
    <w:rsid w:val="00194879"/>
    <w:rsid w:val="002051B7"/>
    <w:rsid w:val="00215C2F"/>
    <w:rsid w:val="00235E24"/>
    <w:rsid w:val="00241B16"/>
    <w:rsid w:val="002624EC"/>
    <w:rsid w:val="002635FC"/>
    <w:rsid w:val="00277A39"/>
    <w:rsid w:val="002A2F0C"/>
    <w:rsid w:val="002A59F9"/>
    <w:rsid w:val="002B1C82"/>
    <w:rsid w:val="002C6E68"/>
    <w:rsid w:val="002F2458"/>
    <w:rsid w:val="00331D9C"/>
    <w:rsid w:val="00350E70"/>
    <w:rsid w:val="003621A2"/>
    <w:rsid w:val="003A41FE"/>
    <w:rsid w:val="003A7063"/>
    <w:rsid w:val="003B145A"/>
    <w:rsid w:val="003B4D84"/>
    <w:rsid w:val="003B6466"/>
    <w:rsid w:val="003D09EB"/>
    <w:rsid w:val="003F339E"/>
    <w:rsid w:val="003F4BFD"/>
    <w:rsid w:val="00412F33"/>
    <w:rsid w:val="00422683"/>
    <w:rsid w:val="0043048B"/>
    <w:rsid w:val="0043065E"/>
    <w:rsid w:val="004423CA"/>
    <w:rsid w:val="0047691D"/>
    <w:rsid w:val="004903F0"/>
    <w:rsid w:val="004A55D4"/>
    <w:rsid w:val="004A638D"/>
    <w:rsid w:val="004B5121"/>
    <w:rsid w:val="004B7345"/>
    <w:rsid w:val="004D3E19"/>
    <w:rsid w:val="004D6CB0"/>
    <w:rsid w:val="004D7426"/>
    <w:rsid w:val="004E12D4"/>
    <w:rsid w:val="004E3BA2"/>
    <w:rsid w:val="004E7B12"/>
    <w:rsid w:val="004F05C0"/>
    <w:rsid w:val="004F39D0"/>
    <w:rsid w:val="004F57DE"/>
    <w:rsid w:val="005135DE"/>
    <w:rsid w:val="00525B11"/>
    <w:rsid w:val="00542184"/>
    <w:rsid w:val="005979CA"/>
    <w:rsid w:val="005C4A34"/>
    <w:rsid w:val="005C677A"/>
    <w:rsid w:val="005E7843"/>
    <w:rsid w:val="0061382C"/>
    <w:rsid w:val="00616E56"/>
    <w:rsid w:val="0063532E"/>
    <w:rsid w:val="006422DB"/>
    <w:rsid w:val="00654CC5"/>
    <w:rsid w:val="00661012"/>
    <w:rsid w:val="00665E71"/>
    <w:rsid w:val="00671CF5"/>
    <w:rsid w:val="00684A7C"/>
    <w:rsid w:val="006D08AF"/>
    <w:rsid w:val="006D1EC6"/>
    <w:rsid w:val="006D32E5"/>
    <w:rsid w:val="006E4312"/>
    <w:rsid w:val="006F1A1E"/>
    <w:rsid w:val="006F20BF"/>
    <w:rsid w:val="006F37D4"/>
    <w:rsid w:val="007078FF"/>
    <w:rsid w:val="00710D81"/>
    <w:rsid w:val="00731996"/>
    <w:rsid w:val="007514EA"/>
    <w:rsid w:val="007617DB"/>
    <w:rsid w:val="007630D4"/>
    <w:rsid w:val="0076593A"/>
    <w:rsid w:val="00773385"/>
    <w:rsid w:val="00787D08"/>
    <w:rsid w:val="007A6583"/>
    <w:rsid w:val="007C4A80"/>
    <w:rsid w:val="007C5476"/>
    <w:rsid w:val="007D06CF"/>
    <w:rsid w:val="007F4DCF"/>
    <w:rsid w:val="007F79E9"/>
    <w:rsid w:val="00805C04"/>
    <w:rsid w:val="0081328C"/>
    <w:rsid w:val="00817159"/>
    <w:rsid w:val="008221D6"/>
    <w:rsid w:val="00830416"/>
    <w:rsid w:val="00846110"/>
    <w:rsid w:val="008570E4"/>
    <w:rsid w:val="008754CF"/>
    <w:rsid w:val="00883710"/>
    <w:rsid w:val="008A7B9C"/>
    <w:rsid w:val="008B668D"/>
    <w:rsid w:val="008C6F20"/>
    <w:rsid w:val="008E3511"/>
    <w:rsid w:val="008F1771"/>
    <w:rsid w:val="008F3F22"/>
    <w:rsid w:val="0090641D"/>
    <w:rsid w:val="00923EE7"/>
    <w:rsid w:val="009448E1"/>
    <w:rsid w:val="009576CC"/>
    <w:rsid w:val="0096257B"/>
    <w:rsid w:val="00972931"/>
    <w:rsid w:val="00985C2A"/>
    <w:rsid w:val="00994368"/>
    <w:rsid w:val="00995FEC"/>
    <w:rsid w:val="009C7548"/>
    <w:rsid w:val="009E40BE"/>
    <w:rsid w:val="009E45D3"/>
    <w:rsid w:val="009F293D"/>
    <w:rsid w:val="00A05A41"/>
    <w:rsid w:val="00A129D9"/>
    <w:rsid w:val="00A343E6"/>
    <w:rsid w:val="00A36E1A"/>
    <w:rsid w:val="00A740DD"/>
    <w:rsid w:val="00A95FE9"/>
    <w:rsid w:val="00AA028B"/>
    <w:rsid w:val="00AB4F44"/>
    <w:rsid w:val="00AF1D2C"/>
    <w:rsid w:val="00B01160"/>
    <w:rsid w:val="00B13945"/>
    <w:rsid w:val="00B20179"/>
    <w:rsid w:val="00B227F6"/>
    <w:rsid w:val="00B616D4"/>
    <w:rsid w:val="00B6176D"/>
    <w:rsid w:val="00B70E01"/>
    <w:rsid w:val="00BB0A6C"/>
    <w:rsid w:val="00BC5836"/>
    <w:rsid w:val="00BC7262"/>
    <w:rsid w:val="00BD3133"/>
    <w:rsid w:val="00BF4F2E"/>
    <w:rsid w:val="00C40DD4"/>
    <w:rsid w:val="00C43D7A"/>
    <w:rsid w:val="00C74CC6"/>
    <w:rsid w:val="00C842A1"/>
    <w:rsid w:val="00CB3059"/>
    <w:rsid w:val="00CC1140"/>
    <w:rsid w:val="00CC1F03"/>
    <w:rsid w:val="00CD01BA"/>
    <w:rsid w:val="00CE1123"/>
    <w:rsid w:val="00CF7551"/>
    <w:rsid w:val="00D02462"/>
    <w:rsid w:val="00D15C30"/>
    <w:rsid w:val="00D22EFA"/>
    <w:rsid w:val="00D7589F"/>
    <w:rsid w:val="00D80D1C"/>
    <w:rsid w:val="00D82172"/>
    <w:rsid w:val="00DA13D7"/>
    <w:rsid w:val="00DA3959"/>
    <w:rsid w:val="00DA6F37"/>
    <w:rsid w:val="00DD64C6"/>
    <w:rsid w:val="00DE6207"/>
    <w:rsid w:val="00E07672"/>
    <w:rsid w:val="00E21873"/>
    <w:rsid w:val="00E2356F"/>
    <w:rsid w:val="00E279F1"/>
    <w:rsid w:val="00E537A9"/>
    <w:rsid w:val="00E56E01"/>
    <w:rsid w:val="00E66A65"/>
    <w:rsid w:val="00E66BD7"/>
    <w:rsid w:val="00E67D12"/>
    <w:rsid w:val="00E75D13"/>
    <w:rsid w:val="00E77ED6"/>
    <w:rsid w:val="00E87AC4"/>
    <w:rsid w:val="00E93AF9"/>
    <w:rsid w:val="00E97509"/>
    <w:rsid w:val="00EA317B"/>
    <w:rsid w:val="00EB45DD"/>
    <w:rsid w:val="00ED271B"/>
    <w:rsid w:val="00EE5BF5"/>
    <w:rsid w:val="00EF6090"/>
    <w:rsid w:val="00F00D61"/>
    <w:rsid w:val="00F25A59"/>
    <w:rsid w:val="00F25C60"/>
    <w:rsid w:val="00F3093F"/>
    <w:rsid w:val="00F33B79"/>
    <w:rsid w:val="00F46CF9"/>
    <w:rsid w:val="00F839DB"/>
    <w:rsid w:val="00F85B87"/>
    <w:rsid w:val="00F9121B"/>
    <w:rsid w:val="00F93396"/>
    <w:rsid w:val="00FA1843"/>
    <w:rsid w:val="00FA6FB8"/>
    <w:rsid w:val="00FB17E8"/>
    <w:rsid w:val="00FC0685"/>
    <w:rsid w:val="00FC3DC3"/>
    <w:rsid w:val="00FD151B"/>
    <w:rsid w:val="00FD420F"/>
    <w:rsid w:val="00FE34E5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6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0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6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31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313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051F-8287-493E-933C-44E9C61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21</cp:revision>
  <cp:lastPrinted>2021-10-16T18:46:00Z</cp:lastPrinted>
  <dcterms:created xsi:type="dcterms:W3CDTF">2021-10-16T18:34:00Z</dcterms:created>
  <dcterms:modified xsi:type="dcterms:W3CDTF">2021-10-17T03:42:00Z</dcterms:modified>
</cp:coreProperties>
</file>